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98" w:rsidRPr="00174EE7" w:rsidRDefault="009E7298" w:rsidP="009E7298">
      <w:pPr>
        <w:spacing w:before="8" w:after="0" w:line="240" w:lineRule="auto"/>
        <w:jc w:val="center"/>
        <w:rPr>
          <w:rFonts w:ascii="Arial Black" w:hAnsi="Arial Black" w:cs="Times New Roman"/>
          <w:b/>
          <w:sz w:val="28"/>
          <w:szCs w:val="28"/>
          <w:lang w:val="pl-PL"/>
        </w:rPr>
      </w:pPr>
      <w:bookmarkStart w:id="0" w:name="_GoBack"/>
      <w:bookmarkEnd w:id="0"/>
      <w:r w:rsidRPr="00174EE7">
        <w:rPr>
          <w:rFonts w:ascii="Arial Black" w:eastAsia="Swis721 WGL4 BT" w:hAnsi="Arial Black" w:cs="Times New Roman"/>
          <w:b/>
          <w:w w:val="73"/>
          <w:sz w:val="28"/>
          <w:szCs w:val="28"/>
          <w:lang w:val="pl-PL"/>
        </w:rPr>
        <w:t>Wymagania edukacyjne z języka polskiego klasa IV</w:t>
      </w:r>
    </w:p>
    <w:p w:rsidR="009E7298" w:rsidRPr="00B0396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B0396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teczną</w:t>
      </w:r>
      <w:r w:rsidRPr="009E7298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óry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peł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ymagań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ria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 na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dopus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.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óry:</w:t>
      </w:r>
    </w:p>
    <w:p w:rsidR="009E7298" w:rsidRPr="009E7298" w:rsidRDefault="009E7298" w:rsidP="009E729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upia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osób</w:t>
      </w: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uje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 innych 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 i 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lnie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gestem, postawą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rozu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uczyci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wypowi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innych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uczniów</w:t>
      </w: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uch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nym</w:t>
      </w:r>
      <w:r w:rsidRPr="009E7298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im</w:t>
      </w:r>
      <w:r w:rsidRPr="009E7298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cza 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9E7298" w:rsidRPr="009E7298" w:rsidRDefault="009E7298" w:rsidP="009E729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łuch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9E7298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9E7298" w:rsidRPr="009E7298" w:rsidRDefault="009E7298" w:rsidP="009E729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9E7298" w:rsidRPr="009E7298" w:rsidRDefault="009E7298" w:rsidP="009E729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 czas, miejsce, bohaterowie, zdarzenia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rozumie rolę osoby mówiącej w tekście (narrator)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9E7298" w:rsidRPr="009E7298" w:rsidRDefault="009E7298" w:rsidP="009E729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II.</w:t>
      </w:r>
      <w:r w:rsidRPr="009E7298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9E7298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9E7298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lastRenderedPageBreak/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sytuacji komunikacyjnej skierować prośbę, pytanie, odmowę, wyjaśnienie,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9E7298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9E7298" w:rsidRPr="009E7298" w:rsidRDefault="009E7298" w:rsidP="009E729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:rsidR="009E7298" w:rsidRPr="009E7298" w:rsidRDefault="009E7298" w:rsidP="009E729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9E7298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E7298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ramowego planu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 ukł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9E7298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9E7298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postaci,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9E7298" w:rsidRPr="009E7298" w:rsidRDefault="009E7298" w:rsidP="009E729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9E7298" w:rsidRDefault="009E7298" w:rsidP="009E729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:rsidR="009E7298" w:rsidRPr="009E7298" w:rsidRDefault="009E7298" w:rsidP="009E729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:rsidR="009E7298" w:rsidRPr="009E7298" w:rsidRDefault="009E7298" w:rsidP="009E729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9E7298" w:rsidRPr="009E7298" w:rsidRDefault="009E7298" w:rsidP="009E729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bliskoznaczne oraz wyrazy pokrewne w rodzinę wyrazów)</w:t>
      </w:r>
    </w:p>
    <w:p w:rsidR="009E7298" w:rsidRPr="009E7298" w:rsidRDefault="009E7298" w:rsidP="009E729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 na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 wskazuje orzeczenie w zdaniu, zna wypowiedzenia oznajmujące, rozkazujące i pytające)</w:t>
      </w:r>
    </w:p>
    <w:p w:rsidR="009E7298" w:rsidRPr="009E7298" w:rsidRDefault="009E7298" w:rsidP="009E729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owy, odróżnia części mowy odmienne od nieodmiennych</w:t>
      </w:r>
    </w:p>
    <w:p w:rsidR="009E7298" w:rsidRPr="009E7298" w:rsidRDefault="009E7298" w:rsidP="009E729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zną</w:t>
      </w:r>
      <w:r w:rsidRPr="009E7298">
        <w:rPr>
          <w:rFonts w:ascii="Times New Roman" w:eastAsia="Quasi-LucidaBright" w:hAnsi="Times New Roman" w:cs="Times New Roman"/>
          <w:b/>
          <w:bCs/>
          <w:spacing w:val="-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nę dopus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9E7298" w:rsidRPr="009E7298" w:rsidRDefault="009E7298" w:rsidP="009E729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 w formie tabeli, schematu, kilkuzdaniowej wypowiedzi</w:t>
      </w:r>
    </w:p>
    <w:p w:rsidR="009E7298" w:rsidRPr="009E7298" w:rsidRDefault="009E7298" w:rsidP="009E729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9E7298" w:rsidRPr="009E7298" w:rsidRDefault="009E7298" w:rsidP="009E729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9E7298" w:rsidRPr="009E7298" w:rsidRDefault="009E7298" w:rsidP="009E729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rozpozn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ie, posługuje się akapitami</w:t>
      </w:r>
    </w:p>
    <w:p w:rsidR="009E7298" w:rsidRPr="009E7298" w:rsidRDefault="009E7298" w:rsidP="009E729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9E7298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E7298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9E7298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 głośnego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9E7298" w:rsidRPr="009E7298" w:rsidRDefault="009E7298" w:rsidP="009E7298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:rsidR="009E7298" w:rsidRPr="009E7298" w:rsidRDefault="009E7298" w:rsidP="009E729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nazywa zabiegi stylistyczne w utworach literackich (epitet, porównanie, przenośnia, rym), rozumie funkcję obrazowania poetyckiego w liryce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9E7298" w:rsidRPr="009E7298" w:rsidRDefault="009E7298" w:rsidP="009E7298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 czas, miejsce, bohaterowie, zdarzenia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rozpoznaje elementy rytmu: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ym, refren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 widownia, próba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E7298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9E7298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9E7298" w:rsidRPr="009E7298" w:rsidRDefault="009E7298" w:rsidP="009E729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9E7298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:rsidR="009E7298" w:rsidRPr="009E7298" w:rsidRDefault="009E7298" w:rsidP="009E7298">
      <w:pPr>
        <w:spacing w:before="15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E7298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E7298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 wypowiedzeń prostych i rozwiniętych, wypowiedzenia oznajmujące, pytające i rozkazujące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zdaniach na tematy związane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  <w:t>z codziennością, otaczającą rzeczywistością, lekturą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ię w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E7298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9E7298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9E7298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 por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9E7298" w:rsidRPr="009E7298" w:rsidRDefault="009E7298" w:rsidP="009E7298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odró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czą </w:t>
      </w:r>
      <w:r w:rsidRPr="009E7298">
        <w:rPr>
          <w:rFonts w:ascii="Times New Roman" w:eastAsia="Quasi-LucidaBright" w:hAnsi="Times New Roman" w:cs="Times New Roman"/>
          <w:i/>
          <w:spacing w:val="-1"/>
          <w:position w:val="2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 typowych przykładach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konstruuje 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pisuje ki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pod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9E7298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opis 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dmiotu,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ci,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9E7298" w:rsidRPr="009E7298" w:rsidRDefault="009E7298" w:rsidP="009E729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9E7298" w:rsidRPr="009E7298" w:rsidRDefault="009E7298" w:rsidP="009E7298">
      <w:p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:rsidR="009E7298" w:rsidRPr="009E7298" w:rsidRDefault="009E7298" w:rsidP="009E729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9E7298" w:rsidRPr="009E7298" w:rsidRDefault="009E7298" w:rsidP="009E729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bliskoznaczne i przeciwstawne w tworzonym tekście, tworzy rodzinę wyrazów)</w:t>
      </w:r>
    </w:p>
    <w:p w:rsidR="009E7298" w:rsidRPr="009E7298" w:rsidRDefault="009E7298" w:rsidP="009E729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równoważniki zdań,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9E7298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9E7298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 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9E7298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9E7298" w:rsidRPr="009E7298" w:rsidRDefault="009E7298" w:rsidP="009E729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9E7298" w:rsidRPr="009E7298" w:rsidRDefault="009E7298" w:rsidP="009E729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4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E7298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E7298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nę 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z: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:rsidR="009E7298" w:rsidRPr="009E7298" w:rsidRDefault="009E7298" w:rsidP="009E7298">
      <w:pPr>
        <w:spacing w:before="20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9E7298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9E7298" w:rsidRPr="009E7298" w:rsidRDefault="009E7298" w:rsidP="009E729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ie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o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ą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: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9E7298" w:rsidRPr="009E7298" w:rsidRDefault="009E7298" w:rsidP="009E729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9E7298" w:rsidRPr="009E7298" w:rsidRDefault="009E7298" w:rsidP="009E729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:rsidR="009E7298" w:rsidRPr="009E7298" w:rsidRDefault="009E7298" w:rsidP="009E729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itu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lastRenderedPageBreak/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 f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 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i: tytuł,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tęp, 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E7298" w:rsidRPr="009E7298" w:rsidRDefault="009E7298" w:rsidP="009E729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głośno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:rsidR="009E7298" w:rsidRPr="009E7298" w:rsidRDefault="009E7298" w:rsidP="009E729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:rsidR="009E7298" w:rsidRPr="009E7298" w:rsidRDefault="009E7298" w:rsidP="009E729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E7298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E7298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m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9E7298" w:rsidRPr="009E7298" w:rsidRDefault="009E7298" w:rsidP="009E729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9E7298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w 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 z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sytuacjami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 za pomocą odpowiednich spójników współrzędne związki wyrazowe w zdaniu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gromadzi wyrazy określające i nazywające cechy charakteru na podstawie 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zachowań</w:t>
      </w:r>
      <w:proofErr w:type="spellEnd"/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 postaw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9E7298" w:rsidRPr="009E7298" w:rsidRDefault="009E7298" w:rsidP="009E7298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9E7298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E7298" w:rsidRPr="009E7298" w:rsidRDefault="009E7298" w:rsidP="009E729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9E7298" w:rsidRPr="009E7298" w:rsidRDefault="009E7298" w:rsidP="009E7298">
      <w:pPr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dy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dotyc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 piso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ó –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h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w ki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lastRenderedPageBreak/>
        <w:t>w 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proofErr w:type="spellEnd"/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E7298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9E7298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9E7298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9E7298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9E7298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E7298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por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dko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E7298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dmiot,</w:t>
      </w:r>
      <w:r w:rsidRPr="009E7298">
        <w:rPr>
          <w:rFonts w:ascii="Times New Roman" w:eastAsia="Quasi-LucidaBright" w:hAnsi="Times New Roman" w:cs="Times New Roman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jsc</w:t>
      </w:r>
      <w:r w:rsidRPr="009E7298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E7298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9E7298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9E7298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 i opinii,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9E7298" w:rsidRPr="009E7298" w:rsidRDefault="009E7298" w:rsidP="009E729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Umiejętnie</w:t>
      </w:r>
      <w:r w:rsidRPr="009E7298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Pr="009E7298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 przeciwstawnymi)</w:t>
      </w:r>
    </w:p>
    <w:p w:rsidR="009E7298" w:rsidRPr="009E7298" w:rsidRDefault="009E7298" w:rsidP="009E729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 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E7298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 oraz równoważniki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ń: pyt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cych, 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cych,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 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cych w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E7298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9E7298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E7298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E7298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9E7298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 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E7298" w:rsidRPr="009E7298" w:rsidRDefault="009E7298" w:rsidP="009E729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Default="009E7298" w:rsidP="009E729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:rsidR="009E7298" w:rsidRPr="009E7298" w:rsidRDefault="009E7298" w:rsidP="009E7298">
      <w:pPr>
        <w:spacing w:before="17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:rsidR="009E7298" w:rsidRPr="009E7298" w:rsidRDefault="009E7298" w:rsidP="009E729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9E7298" w:rsidRPr="009E7298" w:rsidRDefault="009E7298" w:rsidP="009E729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9E7298" w:rsidRPr="009E7298" w:rsidRDefault="009E7298" w:rsidP="009E729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9E7298" w:rsidRPr="009E7298" w:rsidRDefault="009E7298" w:rsidP="009E729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9E7298" w:rsidRPr="009E7298" w:rsidRDefault="009E7298" w:rsidP="009E729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:rsidR="009E7298" w:rsidRPr="009E7298" w:rsidRDefault="009E7298" w:rsidP="009E729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E7298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</w:p>
    <w:p w:rsidR="009E7298" w:rsidRPr="009E7298" w:rsidRDefault="009E7298" w:rsidP="009E729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9E7298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9E7298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E7298" w:rsidRPr="009E7298" w:rsidRDefault="009E7298" w:rsidP="009E729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9E7298" w:rsidRPr="009E7298" w:rsidRDefault="009E7298" w:rsidP="009E7298">
      <w:pPr>
        <w:spacing w:before="1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:rsidR="009E7298" w:rsidRPr="009E7298" w:rsidRDefault="009E7298" w:rsidP="009E729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96"/>
          <w:lang w:val="pl-PL"/>
        </w:rPr>
        <w:t>ALIZOWANIE I INTERPRETOWANIE TEKSTÓW KULTURY</w:t>
      </w: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E7298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E7298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E7298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</w:p>
    <w:p w:rsidR="009E7298" w:rsidRPr="009E7298" w:rsidRDefault="009E7298" w:rsidP="009E729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epitetów, poró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E7298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E7298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9E7298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9E7298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9E7298" w:rsidRPr="009E7298" w:rsidRDefault="009E7298" w:rsidP="009E729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E7298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9E7298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II.</w:t>
      </w:r>
      <w:r w:rsidRPr="009E7298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9E7298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:rsidR="009E7298" w:rsidRPr="009E7298" w:rsidRDefault="009E7298" w:rsidP="009E7298">
      <w:pPr>
        <w:spacing w:before="14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E7298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</w:p>
    <w:p w:rsidR="009E7298" w:rsidRPr="009E7298" w:rsidRDefault="009E7298" w:rsidP="009E729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 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E7298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9E7298" w:rsidRPr="009E7298" w:rsidRDefault="009E7298" w:rsidP="009E729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 opi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9E7298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9E7298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9E7298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 i języka</w:t>
      </w:r>
    </w:p>
    <w:p w:rsidR="009E7298" w:rsidRPr="009E7298" w:rsidRDefault="009E7298" w:rsidP="009E7298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:rsidR="009E7298" w:rsidRPr="009E7298" w:rsidRDefault="009E7298" w:rsidP="009E729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syjnym</w:t>
      </w:r>
      <w:proofErr w:type="spellEnd"/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ycji z uwzględnieniem akapitów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E7298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  <w:t>i stylistycznym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:rsidR="009E7298" w:rsidRPr="009E7298" w:rsidRDefault="009E7298" w:rsidP="009E7298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9E7298" w:rsidRPr="009E7298" w:rsidRDefault="009E7298" w:rsidP="009E7298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9E7298" w:rsidRPr="009E7298" w:rsidRDefault="009E7298" w:rsidP="009E7298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9E7298" w:rsidRPr="009E7298" w:rsidRDefault="009E7298" w:rsidP="009E7298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9E7298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E7298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9E7298" w:rsidRPr="009E7298" w:rsidRDefault="009E7298" w:rsidP="009E7298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ystuje je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9E7298" w:rsidRPr="009E7298" w:rsidRDefault="009E7298" w:rsidP="009E7298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b/>
          <w:bCs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E7298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nę bard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E7298" w:rsidRPr="009E7298" w:rsidRDefault="009E7298" w:rsidP="009E729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:rsidR="009E7298" w:rsidRPr="009E7298" w:rsidRDefault="009E7298" w:rsidP="009E729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9E7298" w:rsidRPr="009E7298" w:rsidRDefault="009E7298" w:rsidP="009E7298">
      <w:pPr>
        <w:spacing w:before="1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:rsidR="009E7298" w:rsidRPr="009E7298" w:rsidRDefault="009E7298" w:rsidP="009E729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9E7298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9E7298" w:rsidRPr="009E7298" w:rsidRDefault="009E7298" w:rsidP="009E7298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9E7298" w:rsidRPr="009E7298" w:rsidRDefault="009E7298" w:rsidP="009E7298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9E7298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9E7298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JI- SAMOKSZTAŁCENIE</w:t>
      </w:r>
    </w:p>
    <w:p w:rsidR="009E7298" w:rsidRPr="009E7298" w:rsidRDefault="009E7298" w:rsidP="009E729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E7298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E7298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E7298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</w:p>
    <w:p w:rsidR="009E7298" w:rsidRPr="009E7298" w:rsidRDefault="009E7298" w:rsidP="009E729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:rsidR="009E7298" w:rsidRPr="009E7298" w:rsidRDefault="009E7298" w:rsidP="009E729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9E7298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9E7298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9E7298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9E7298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9E7298" w:rsidRPr="009E7298" w:rsidRDefault="009E7298" w:rsidP="009E7298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9E7298" w:rsidRPr="009E7298" w:rsidRDefault="009E7298" w:rsidP="009E7298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9E7298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9E7298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9E7298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reklam</w:t>
      </w:r>
    </w:p>
    <w:p w:rsidR="009E7298" w:rsidRPr="009E7298" w:rsidRDefault="009E7298" w:rsidP="009E7298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E7298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E7298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E7298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9E7298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9E7298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9E7298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9E7298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9E7298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9E7298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</w:p>
    <w:p w:rsidR="009E7298" w:rsidRPr="009E7298" w:rsidRDefault="009E7298" w:rsidP="009E729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9E7298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IENIE</w:t>
      </w:r>
      <w:r w:rsidRPr="009E7298">
        <w:rPr>
          <w:rFonts w:ascii="Times New Roman" w:eastAsia="Quasi-LucidaBright" w:hAnsi="Times New Roman" w:cs="Times New Roman"/>
          <w:lang w:val="pl-PL"/>
        </w:rPr>
        <w:t xml:space="preserve"> </w:t>
      </w:r>
    </w:p>
    <w:p w:rsidR="009E7298" w:rsidRPr="009E7298" w:rsidRDefault="009E7298" w:rsidP="009E7298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9E7298" w:rsidRPr="009E7298" w:rsidRDefault="009E7298" w:rsidP="009E7298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lektury/dzieła także spoza kanonu lektur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 je w odniesieniu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9E7298" w:rsidRPr="009E7298" w:rsidRDefault="009E7298" w:rsidP="009E7298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E7298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E7298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9E7298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9E7298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9E7298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:rsidR="009E7298" w:rsidRPr="009E7298" w:rsidRDefault="009E7298" w:rsidP="009E729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E7298" w:rsidRPr="009E7298" w:rsidRDefault="009E7298" w:rsidP="009E7298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9E7298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9E7298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E7298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9E7298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E7298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9E7298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9E7298" w:rsidRPr="009E7298" w:rsidRDefault="009E7298" w:rsidP="009E7298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9E7298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9E7298" w:rsidRPr="009E7298" w:rsidRDefault="009E7298" w:rsidP="009E7298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E7298" w:rsidRPr="009E7298" w:rsidRDefault="009E7298" w:rsidP="009E729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9E7298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:rsidR="009E7298" w:rsidRPr="009E7298" w:rsidRDefault="009E7298" w:rsidP="009E7298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9E7298" w:rsidRPr="009E7298" w:rsidRDefault="009E7298" w:rsidP="009E7298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9E7298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E7298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E7298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9E7298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E7298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E7298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9E7298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E7298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E7298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9E7298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E7298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E7298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E7298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3B7233" w:rsidRPr="009E7298" w:rsidRDefault="00174EE7">
      <w:pPr>
        <w:rPr>
          <w:lang w:val="pl-PL"/>
        </w:rPr>
      </w:pPr>
    </w:p>
    <w:sectPr w:rsidR="003B7233" w:rsidRPr="009E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98"/>
    <w:rsid w:val="00174EE7"/>
    <w:rsid w:val="003F109B"/>
    <w:rsid w:val="006960EE"/>
    <w:rsid w:val="009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9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9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9E7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9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9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9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9E7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9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2017-09-19T18:23:00Z</dcterms:created>
  <dcterms:modified xsi:type="dcterms:W3CDTF">2017-09-19T18:33:00Z</dcterms:modified>
</cp:coreProperties>
</file>